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7CD" w:rsidRPr="007627CD" w:rsidRDefault="007627CD" w:rsidP="007627CD">
      <w:pPr>
        <w:rPr>
          <w:rFonts w:cstheme="minorHAnsi"/>
          <w:b/>
          <w:bCs/>
        </w:rPr>
      </w:pPr>
      <w:r w:rsidRPr="007627CD">
        <w:rPr>
          <w:rFonts w:cstheme="minorHAnsi"/>
          <w:b/>
          <w:bCs/>
        </w:rPr>
        <w:t>Цель</w:t>
      </w:r>
    </w:p>
    <w:p w:rsidR="007627CD" w:rsidRPr="007627CD" w:rsidRDefault="007627CD" w:rsidP="007627CD">
      <w:pPr>
        <w:rPr>
          <w:rFonts w:cstheme="minorHAnsi"/>
        </w:rPr>
      </w:pPr>
      <w:r w:rsidRPr="007627CD">
        <w:rPr>
          <w:rFonts w:cstheme="minorHAnsi"/>
        </w:rPr>
        <w:t>Оценить особенности клинико-анамнестических данных пациентов с атеросклеротическим поражением брахиоцефальных сосудов и неврологической симптоматикой, с учетом наличия отягощенной коморбидности.</w:t>
      </w:r>
    </w:p>
    <w:p w:rsidR="007627CD" w:rsidRPr="007627CD" w:rsidRDefault="007627CD" w:rsidP="007627CD">
      <w:pPr>
        <w:rPr>
          <w:rFonts w:cstheme="minorHAnsi"/>
          <w:b/>
          <w:bCs/>
        </w:rPr>
      </w:pPr>
      <w:r w:rsidRPr="007627CD">
        <w:rPr>
          <w:rFonts w:cstheme="minorHAnsi"/>
          <w:b/>
          <w:bCs/>
        </w:rPr>
        <w:t>Материалы и методы</w:t>
      </w:r>
    </w:p>
    <w:p w:rsidR="007627CD" w:rsidRPr="007627CD" w:rsidRDefault="007627CD" w:rsidP="007627CD">
      <w:pPr>
        <w:rPr>
          <w:rFonts w:cstheme="minorHAnsi"/>
        </w:rPr>
      </w:pPr>
      <w:r w:rsidRPr="007627CD">
        <w:rPr>
          <w:rFonts w:cstheme="minorHAnsi"/>
        </w:rPr>
        <w:t>На амбулаторно-поликлиническом этапе оказания медицинской помощи регистрировались все случаи атеросклероза БЦА с различными неврологическими проявлениями за период с января по декабрь 2012 г. В группе пациентов, находящихся на диспансерном ангионеврологическом наблюдении, отобрано 100 случаев атеросклеротического поражения БЦА с неврологической симптоматикой и отягощенной коморбидностью. Пациенты были распределены по возрасту, согласно классификации ВОЗ и МОТ.</w:t>
      </w:r>
    </w:p>
    <w:p w:rsidR="007627CD" w:rsidRPr="007627CD" w:rsidRDefault="007627CD" w:rsidP="007627CD">
      <w:pPr>
        <w:rPr>
          <w:rFonts w:cstheme="minorHAnsi"/>
          <w:b/>
          <w:bCs/>
        </w:rPr>
      </w:pPr>
      <w:r w:rsidRPr="007627CD">
        <w:rPr>
          <w:rFonts w:cstheme="minorHAnsi"/>
          <w:b/>
          <w:bCs/>
        </w:rPr>
        <w:t>Результаты</w:t>
      </w:r>
    </w:p>
    <w:p w:rsidR="007627CD" w:rsidRPr="007627CD" w:rsidRDefault="007627CD" w:rsidP="007627CD">
      <w:pPr>
        <w:rPr>
          <w:rFonts w:cstheme="minorHAnsi"/>
        </w:rPr>
      </w:pPr>
      <w:r w:rsidRPr="007627CD">
        <w:rPr>
          <w:rFonts w:cstheme="minorHAnsi"/>
        </w:rPr>
        <w:t>В ходе исследования было установлено, что в подгруппе пациентов среднего возраста гипертоническую болезнь имеют 50 % мужчин и 100 % женщин, тогда как сахарный диабет был обнаружен у всех мужчин. Заболевания щитовидной железы имели только 33 % женщин этой подгруппы. В подгруппе позднего взрослого возраста 62 % мужчин и 31 % женщин срадали ИБС. Сахарный диабет встречается у 24 % мужчин и 14 % женщин, а заболевания щитовидной железы — ​у 41 % женщин и у 8 % мужчин, соответственно. Ревматологические заболевания имели 24 % пациентов-женщин и 8 % пациентов-мужчин. В подгруппе пожилого возраста ИБС имеют 77 % женщин и 43 % мужчин, сахарный диабет наблюдается у 46 % женщин и 21 % мужчин, заболевания щитовидной железы у 23 % женщин и у 7 % мужчин. Ревматологические заболевания зафиксированы у 31 % женщин и 7 % мужчин. При анализе структуры коморбидности — ​на первом месте стоит мультифокальный атеросклероз. На втором — ​гипертоническая болезнь и ИБС — ​на третьем, причем у мужчин данное заболевание встречается чаще.</w:t>
      </w:r>
    </w:p>
    <w:p w:rsidR="007627CD" w:rsidRPr="007627CD" w:rsidRDefault="007627CD" w:rsidP="007627CD">
      <w:pPr>
        <w:rPr>
          <w:rFonts w:cstheme="minorHAnsi"/>
          <w:b/>
          <w:bCs/>
        </w:rPr>
      </w:pPr>
      <w:r w:rsidRPr="007627CD">
        <w:rPr>
          <w:rFonts w:cstheme="minorHAnsi"/>
          <w:b/>
          <w:bCs/>
        </w:rPr>
        <w:t>Заключение</w:t>
      </w:r>
    </w:p>
    <w:p w:rsidR="007627CD" w:rsidRPr="007627CD" w:rsidRDefault="007627CD" w:rsidP="007627CD">
      <w:pPr>
        <w:rPr>
          <w:rFonts w:cstheme="minorHAnsi"/>
        </w:rPr>
      </w:pPr>
      <w:r w:rsidRPr="007627CD">
        <w:rPr>
          <w:rFonts w:cstheme="minorHAnsi"/>
        </w:rPr>
        <w:t>По результатам исследования выявлены достоверные гендерные различия во встречаемости заболеваний щитовидной железы, ревматологических заболеваниях, и нарушении пуринового обмена. При анализе структуры коморбидности при атеросклерозе брахиоцефальных сосудов — ​выявлено преобладание сосудистой коморбидности во всех исследуемых группах.</w:t>
      </w:r>
    </w:p>
    <w:p w:rsidR="007627CD" w:rsidRPr="007627CD" w:rsidRDefault="007627CD" w:rsidP="007627CD">
      <w:pPr>
        <w:rPr>
          <w:rFonts w:cstheme="minorHAnsi"/>
          <w:b/>
          <w:bCs/>
        </w:rPr>
      </w:pPr>
      <w:bookmarkStart w:id="0" w:name="_GoBack"/>
      <w:r w:rsidRPr="007627CD">
        <w:rPr>
          <w:rFonts w:cstheme="minorHAnsi"/>
          <w:b/>
          <w:bCs/>
        </w:rPr>
        <w:t>Ключевые слова</w:t>
      </w:r>
    </w:p>
    <w:bookmarkEnd w:id="0"/>
    <w:p w:rsidR="007627CD" w:rsidRPr="007627CD" w:rsidRDefault="007627CD" w:rsidP="007627CD">
      <w:pPr>
        <w:rPr>
          <w:rFonts w:cstheme="minorHAnsi"/>
        </w:rPr>
      </w:pPr>
      <w:r w:rsidRPr="007627CD">
        <w:rPr>
          <w:rFonts w:cstheme="minorHAnsi"/>
        </w:rPr>
        <w:t>Брахиоцефальные артерии, атеросклеротическое поражение, коморбидность.</w:t>
      </w:r>
    </w:p>
    <w:p w:rsidR="007A5293" w:rsidRPr="007627CD" w:rsidRDefault="007A5293" w:rsidP="007627CD">
      <w:pPr>
        <w:rPr>
          <w:rFonts w:cstheme="minorHAnsi"/>
        </w:rPr>
      </w:pPr>
    </w:p>
    <w:sectPr w:rsidR="007A5293" w:rsidRPr="007627CD" w:rsidSect="008268C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lack">
    <w:panose1 w:val="020B0A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F"/>
    <w:rsid w:val="0041446D"/>
    <w:rsid w:val="007627CD"/>
    <w:rsid w:val="007A5293"/>
    <w:rsid w:val="0088453F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31BAE4-6C65-41E3-91DA-456F3515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Head">
    <w:name w:val="Lead Head (СТАРТ)"/>
    <w:basedOn w:val="a"/>
    <w:next w:val="LeadText"/>
    <w:uiPriority w:val="99"/>
    <w:rsid w:val="0088453F"/>
    <w:pPr>
      <w:keepNext/>
      <w:shd w:val="clear" w:color="auto" w:fill="000000"/>
      <w:suppressAutoHyphens/>
      <w:autoSpaceDE w:val="0"/>
      <w:autoSpaceDN w:val="0"/>
      <w:adjustRightInd w:val="0"/>
      <w:spacing w:before="113" w:after="0" w:line="280" w:lineRule="atLeast"/>
      <w:ind w:left="113" w:right="113"/>
      <w:textAlignment w:val="center"/>
    </w:pPr>
    <w:rPr>
      <w:rFonts w:ascii="DINPro-Black" w:hAnsi="DINPro-Black" w:cs="DINPro-Black"/>
      <w:b/>
      <w:bCs/>
      <w:color w:val="000000"/>
      <w:spacing w:val="2"/>
      <w:sz w:val="24"/>
      <w:szCs w:val="24"/>
    </w:rPr>
  </w:style>
  <w:style w:type="paragraph" w:customStyle="1" w:styleId="LeadText">
    <w:name w:val="LeadText (СТАРТ)"/>
    <w:basedOn w:val="a"/>
    <w:next w:val="LeadHead"/>
    <w:uiPriority w:val="99"/>
    <w:rsid w:val="0088453F"/>
    <w:pPr>
      <w:shd w:val="clear" w:color="auto" w:fill="000000"/>
      <w:autoSpaceDE w:val="0"/>
      <w:autoSpaceDN w:val="0"/>
      <w:adjustRightInd w:val="0"/>
      <w:spacing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</w:rPr>
  </w:style>
  <w:style w:type="character" w:customStyle="1" w:styleId="Bold">
    <w:name w:val="Bold"/>
    <w:uiPriority w:val="99"/>
    <w:rsid w:val="0088453F"/>
    <w:rPr>
      <w:b/>
      <w:bCs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2020-02-21T07:13:00Z</dcterms:created>
  <dcterms:modified xsi:type="dcterms:W3CDTF">2020-02-21T07:13:00Z</dcterms:modified>
</cp:coreProperties>
</file>